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AHYC-AP-1708-0</w:t>
            </w:r>
            <w:r>
              <w:rPr>
                <w:rFonts w:hint="eastAsia" w:ascii="宋体" w:hAnsi="宋体" w:eastAsia="宋体" w:cs="宋体"/>
                <w:color w:val="2C2D2D"/>
                <w:kern w:val="0"/>
                <w:sz w:val="23"/>
                <w:szCs w:val="23"/>
                <w:lang w:val="en-US" w:eastAsia="zh-CN"/>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hint="eastAsia" w:ascii="宋体" w:hAnsi="宋体" w:eastAsia="宋体" w:cs="宋体"/>
                <w:color w:val="333333"/>
                <w:kern w:val="0"/>
                <w:sz w:val="24"/>
                <w:szCs w:val="24"/>
              </w:rPr>
            </w:pPr>
            <w:bookmarkStart w:id="0" w:name="书签3"/>
            <w:r>
              <w:rPr>
                <w:rFonts w:hint="eastAsia" w:ascii="宋体" w:hAnsi="宋体" w:eastAsia="宋体" w:cs="宋体"/>
                <w:color w:val="2C2D2D"/>
                <w:kern w:val="0"/>
                <w:sz w:val="23"/>
                <w:szCs w:val="23"/>
              </w:rPr>
              <w:t>亳州司尔特生态肥业有限公司年产90万吨新型复合肥项目（阶段性）</w:t>
            </w:r>
            <w:bookmarkEnd w:id="0"/>
            <w:r>
              <w:rPr>
                <w:rFonts w:hint="eastAsia" w:ascii="宋体" w:hAnsi="宋体" w:eastAsia="宋体" w:cs="宋体"/>
                <w:color w:val="2C2D2D"/>
                <w:kern w:val="0"/>
                <w:sz w:val="23"/>
                <w:szCs w:val="23"/>
              </w:rPr>
              <w:t>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评价对象：亳州司尔特生态肥业有限公司年产90万吨新型复合肥项目（阶段性）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hint="eastAsia"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该项目位于位于亳州市谯城区十河镇化工集中区，法定代表人金政辉，注册资本壹亿元人民币。</w:t>
            </w:r>
          </w:p>
          <w:p>
            <w:pPr>
              <w:widowControl/>
              <w:spacing w:line="338" w:lineRule="atLeast"/>
              <w:jc w:val="left"/>
              <w:rPr>
                <w:rFonts w:hint="eastAsia" w:ascii="宋体" w:hAnsi="宋体" w:eastAsia="宋体" w:cs="宋体"/>
                <w:color w:val="2C2D2D"/>
                <w:kern w:val="0"/>
                <w:sz w:val="23"/>
                <w:szCs w:val="23"/>
              </w:rPr>
            </w:pPr>
            <w:r>
              <w:rPr>
                <w:rFonts w:hint="eastAsia" w:ascii="宋体" w:hAnsi="宋体" w:eastAsia="宋体" w:cs="宋体"/>
                <w:color w:val="2C2D2D"/>
                <w:kern w:val="0"/>
                <w:sz w:val="23"/>
                <w:szCs w:val="23"/>
              </w:rPr>
              <w:t>经营范围：复合肥料、专用肥料及水溶肥料研发、生产、销售；</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本项目投运过程中涉及的危险物质主要有液氨、硫酸、氧气、乙炔、柴油等。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朱春英（收集资料、现场勘查、报告编制）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朱春英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2017年2月28日</w:t>
            </w:r>
          </w:p>
        </w:tc>
      </w:tr>
    </w:tbl>
    <w:p>
      <w:pPr>
        <w:sectPr>
          <w:pgSz w:w="11906" w:h="16838"/>
          <w:pgMar w:top="1440" w:right="1800" w:bottom="1440" w:left="1800" w:header="851" w:footer="992" w:gutter="0"/>
          <w:cols w:space="425" w:num="1"/>
          <w:docGrid w:type="lines" w:linePitch="312" w:charSpace="0"/>
        </w:sectPr>
      </w:pPr>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 xml:space="preserve"> 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利辛县张村镇高心刚加油站安全验收评价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评价对象：利辛县张村镇高心刚加油站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该项目位于位于亳州市利辛县张村镇西308 省道南侧，经营者高心刚。</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2017年9月28日</w:t>
            </w:r>
          </w:p>
        </w:tc>
      </w:tr>
    </w:tbl>
    <w:p>
      <w:pPr>
        <w:sectPr>
          <w:pgSz w:w="11906" w:h="16838"/>
          <w:pgMar w:top="1440" w:right="1800" w:bottom="1440" w:left="1800" w:header="851" w:footer="992" w:gutter="0"/>
          <w:cols w:space="425" w:num="1"/>
          <w:docGrid w:type="lines" w:linePitch="312" w:charSpace="0"/>
        </w:sectPr>
      </w:pPr>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 xml:space="preserve"> 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利辛县张村镇周靖加油站安全验收评价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评价对象：利辛县张村镇周靖加油站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该项目位于位于亳州市利辛县张村镇S202省道西侧，投资人周靖。</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2017年9月28日</w:t>
            </w:r>
          </w:p>
        </w:tc>
      </w:tr>
    </w:tbl>
    <w:p>
      <w:pPr>
        <w:sectPr>
          <w:pgSz w:w="11906" w:h="16838"/>
          <w:pgMar w:top="1440" w:right="1800" w:bottom="1440" w:left="1800" w:header="851" w:footer="992" w:gutter="0"/>
          <w:cols w:space="425" w:num="1"/>
          <w:docGrid w:type="lines" w:linePitch="312" w:charSpace="0"/>
        </w:sectPr>
      </w:pPr>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蒙城县和顺加油站有限公司和顺加油站安全验收评价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评价对象：和顺加油站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该项目位于位于亳州市蒙城县双涧镇老集村307省道（蒙蚌路段）路北，法人代表乔爱华，注册资金905万。</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赵云峰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2017年10月26日</w:t>
            </w:r>
          </w:p>
        </w:tc>
      </w:tr>
    </w:tbl>
    <w:p>
      <w:pPr>
        <w:sectPr>
          <w:pgSz w:w="11906" w:h="16838"/>
          <w:pgMar w:top="1440" w:right="1800" w:bottom="1440" w:left="1800" w:header="851" w:footer="992" w:gutter="0"/>
          <w:cols w:space="425" w:num="1"/>
          <w:docGrid w:type="lines" w:linePitch="312" w:charSpace="0"/>
        </w:sectPr>
      </w:pPr>
    </w:p>
    <w:tbl>
      <w:tblPr>
        <w:tblStyle w:val="3"/>
        <w:tblW w:w="7551" w:type="dxa"/>
        <w:tblInd w:w="18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40"/>
        <w:gridCol w:w="2154"/>
        <w:gridCol w:w="405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551"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spacing w:line="338" w:lineRule="atLeast"/>
              <w:ind w:hanging="338"/>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评价报告归档编号No：</w:t>
            </w:r>
            <w:r>
              <w:rPr>
                <w:rFonts w:ascii="宋体" w:hAnsi="宋体" w:eastAsia="宋体" w:cs="宋体"/>
                <w:color w:val="2C2D2D"/>
                <w:kern w:val="0"/>
                <w:sz w:val="23"/>
                <w:szCs w:val="23"/>
              </w:rPr>
              <w:t>AHYC-AP-170</w:t>
            </w:r>
            <w:r>
              <w:rPr>
                <w:rFonts w:hint="eastAsia" w:ascii="宋体" w:hAnsi="宋体" w:eastAsia="宋体" w:cs="宋体"/>
                <w:color w:val="2C2D2D"/>
                <w:kern w:val="0"/>
                <w:sz w:val="23"/>
                <w:szCs w:val="23"/>
              </w:rPr>
              <w:t>9</w:t>
            </w:r>
            <w:r>
              <w:rPr>
                <w:rFonts w:ascii="宋体" w:hAnsi="宋体" w:eastAsia="宋体" w:cs="宋体"/>
                <w:color w:val="2C2D2D"/>
                <w:kern w:val="0"/>
                <w:sz w:val="23"/>
                <w:szCs w:val="23"/>
              </w:rPr>
              <w:t>-0</w:t>
            </w:r>
            <w:r>
              <w:rPr>
                <w:rFonts w:hint="eastAsia" w:ascii="宋体" w:hAnsi="宋体" w:eastAsia="宋体" w:cs="宋体"/>
                <w:color w:val="2C2D2D"/>
                <w:kern w:val="0"/>
                <w:sz w:val="23"/>
                <w:szCs w:val="23"/>
                <w:lang w:val="en-US" w:eastAsia="zh-CN"/>
              </w:rPr>
              <w:t>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项目名称</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中国石化销售有限公司安徽亳州蒙城石油分公司乐土路加油站安全验收评价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项目简介</w:t>
            </w: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评价对象：中国石化销售有限公司安徽亳州蒙城石油分公司乐土路加油站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vAlign w:val="center"/>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项目类型：安全验收评价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384"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single" w:color="000000" w:sz="12" w:space="0"/>
              <w:left w:val="nil"/>
              <w:bottom w:val="single" w:color="auto" w:sz="12" w:space="0"/>
              <w:right w:val="single" w:color="000000" w:sz="12" w:space="0"/>
            </w:tcBorders>
            <w:shd w:val="clear" w:color="auto" w:fill="auto"/>
            <w:vAlign w:val="center"/>
          </w:tcPr>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该项目位于位于安徽省亳州市蒙城县乐土路与张庄路交叉口东北角，负责人杨继红。</w:t>
            </w:r>
          </w:p>
          <w:p>
            <w:pPr>
              <w:widowControl/>
              <w:spacing w:line="338" w:lineRule="atLeast"/>
              <w:jc w:val="left"/>
              <w:rPr>
                <w:rFonts w:ascii="宋体" w:hAnsi="宋体" w:eastAsia="宋体" w:cs="宋体"/>
                <w:color w:val="2C2D2D"/>
                <w:kern w:val="0"/>
                <w:sz w:val="23"/>
                <w:szCs w:val="23"/>
              </w:rPr>
            </w:pPr>
            <w:r>
              <w:rPr>
                <w:rFonts w:hint="eastAsia" w:ascii="宋体" w:hAnsi="宋体" w:eastAsia="宋体" w:cs="宋体"/>
                <w:color w:val="2C2D2D"/>
                <w:kern w:val="0"/>
                <w:sz w:val="23"/>
                <w:szCs w:val="23"/>
              </w:rPr>
              <w:t>经营范围：车用乙醇汽油、柴油、润滑油等；</w:t>
            </w:r>
          </w:p>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本项目投运过程中涉及的危险物质主要有乙醇汽油、柴油等。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w:t>
            </w:r>
          </w:p>
        </w:tc>
        <w:tc>
          <w:tcPr>
            <w:tcW w:w="2154" w:type="dxa"/>
            <w:tcBorders>
              <w:top w:val="single" w:color="auto" w:sz="12" w:space="0"/>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项目组长</w:t>
            </w:r>
          </w:p>
        </w:tc>
        <w:tc>
          <w:tcPr>
            <w:tcW w:w="4057" w:type="dxa"/>
            <w:tcBorders>
              <w:top w:val="single" w:color="auto" w:sz="12" w:space="0"/>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restart"/>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评价人员</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及任务</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 朱春英 谢金 赵云峰 （收集资料、现场勘查、整改复查、报告编制）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vMerge w:val="continue"/>
            <w:tcBorders>
              <w:top w:val="nil"/>
              <w:left w:val="nil"/>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赵明军（收集资料、现场勘查、报告编制）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2154" w:type="dxa"/>
            <w:tcBorders>
              <w:top w:val="nil"/>
              <w:left w:val="nil"/>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报告编制人</w:t>
            </w:r>
          </w:p>
        </w:tc>
        <w:tc>
          <w:tcPr>
            <w:tcW w:w="4057" w:type="dxa"/>
            <w:tcBorders>
              <w:top w:val="nil"/>
              <w:left w:val="nil"/>
              <w:bottom w:val="single" w:color="000000" w:sz="12" w:space="0"/>
              <w:right w:val="single" w:color="000000" w:sz="12" w:space="0"/>
            </w:tcBorders>
            <w:shd w:val="clear" w:color="auto" w:fill="auto"/>
          </w:tcPr>
          <w:p>
            <w:pPr>
              <w:widowControl/>
              <w:spacing w:line="338" w:lineRule="atLeast"/>
              <w:jc w:val="left"/>
              <w:rPr>
                <w:rFonts w:ascii="宋体" w:hAnsi="宋体" w:eastAsia="宋体" w:cs="宋体"/>
                <w:color w:val="333333"/>
                <w:kern w:val="0"/>
                <w:sz w:val="24"/>
                <w:szCs w:val="24"/>
              </w:rPr>
            </w:pPr>
            <w:r>
              <w:rPr>
                <w:rFonts w:hint="eastAsia" w:ascii="宋体" w:hAnsi="宋体" w:eastAsia="宋体" w:cs="宋体"/>
                <w:color w:val="2C2D2D"/>
                <w:kern w:val="0"/>
                <w:sz w:val="23"/>
                <w:szCs w:val="23"/>
              </w:rPr>
              <w:t>赵明军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1340" w:type="dxa"/>
            <w:vMerge w:val="restart"/>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报告审核人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技术负责人</w:t>
            </w:r>
          </w:p>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过程控制人</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马小红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1"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尹超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340" w:type="dxa"/>
            <w:vMerge w:val="continue"/>
            <w:tcBorders>
              <w:top w:val="nil"/>
              <w:left w:val="single" w:color="000000" w:sz="12" w:space="0"/>
              <w:bottom w:val="single" w:color="000000" w:sz="12" w:space="0"/>
              <w:right w:val="single" w:color="000000" w:sz="12" w:space="0"/>
            </w:tcBorders>
            <w:shd w:val="clear" w:color="auto" w:fill="FFFFFF"/>
            <w:vAlign w:val="center"/>
          </w:tcPr>
          <w:p>
            <w:pPr>
              <w:widowControl/>
              <w:jc w:val="left"/>
              <w:rPr>
                <w:rFonts w:ascii="宋体" w:hAnsi="宋体" w:eastAsia="宋体" w:cs="宋体"/>
                <w:color w:val="333333"/>
                <w:kern w:val="0"/>
                <w:sz w:val="24"/>
                <w:szCs w:val="24"/>
              </w:rPr>
            </w:pP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2C2D2D"/>
                <w:kern w:val="0"/>
                <w:sz w:val="23"/>
                <w:szCs w:val="23"/>
              </w:rPr>
              <w:t>罗春雨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340" w:type="dxa"/>
            <w:tcBorders>
              <w:top w:val="nil"/>
              <w:left w:val="single" w:color="000000" w:sz="12" w:space="0"/>
              <w:bottom w:val="single" w:color="000000" w:sz="12" w:space="0"/>
              <w:right w:val="single" w:color="000000" w:sz="12" w:space="0"/>
            </w:tcBorders>
            <w:shd w:val="clear" w:color="auto" w:fill="auto"/>
            <w:vAlign w:val="center"/>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报告提交时间</w:t>
            </w:r>
          </w:p>
        </w:tc>
        <w:tc>
          <w:tcPr>
            <w:tcW w:w="6211" w:type="dxa"/>
            <w:gridSpan w:val="2"/>
            <w:tcBorders>
              <w:top w:val="nil"/>
              <w:left w:val="nil"/>
              <w:bottom w:val="single" w:color="000000" w:sz="12" w:space="0"/>
              <w:right w:val="single" w:color="000000" w:sz="12" w:space="0"/>
            </w:tcBorders>
            <w:shd w:val="clear" w:color="auto" w:fill="auto"/>
          </w:tcPr>
          <w:p>
            <w:pPr>
              <w:widowControl/>
              <w:spacing w:line="338" w:lineRule="atLeast"/>
              <w:jc w:val="center"/>
              <w:rPr>
                <w:rFonts w:ascii="宋体" w:hAnsi="宋体" w:eastAsia="宋体" w:cs="宋体"/>
                <w:color w:val="333333"/>
                <w:kern w:val="0"/>
                <w:sz w:val="24"/>
                <w:szCs w:val="24"/>
              </w:rPr>
            </w:pPr>
            <w:r>
              <w:rPr>
                <w:rFonts w:hint="eastAsia" w:ascii="宋体" w:hAnsi="宋体" w:eastAsia="宋体" w:cs="宋体"/>
                <w:color w:val="000000"/>
                <w:kern w:val="0"/>
                <w:sz w:val="20"/>
                <w:szCs w:val="20"/>
              </w:rPr>
              <w:t>2017年10月30日</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