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420" w:type="dxa"/>
        <w:jc w:val="center"/>
        <w:tblCellSpacing w:w="0" w:type="dxa"/>
        <w:tblInd w:w="0" w:type="dxa"/>
        <w:shd w:val="clear" w:color="auto" w:fill="FFFFFF"/>
        <w:tblLayout w:type="fixed"/>
        <w:tblCellMar>
          <w:top w:w="0" w:type="dxa"/>
          <w:left w:w="0" w:type="dxa"/>
          <w:bottom w:w="0" w:type="dxa"/>
          <w:right w:w="0" w:type="dxa"/>
        </w:tblCellMar>
      </w:tblPr>
      <w:tblGrid>
        <w:gridCol w:w="8420"/>
      </w:tblGrid>
      <w:tr>
        <w:tblPrEx>
          <w:shd w:val="clear" w:color="auto" w:fill="FFFFFF"/>
          <w:tblLayout w:type="fixed"/>
          <w:tblCellMar>
            <w:top w:w="0" w:type="dxa"/>
            <w:left w:w="0" w:type="dxa"/>
            <w:bottom w:w="0" w:type="dxa"/>
            <w:right w:w="0" w:type="dxa"/>
          </w:tblCellMar>
        </w:tblPrEx>
        <w:trPr>
          <w:trHeight w:val="1632" w:hRule="atLeast"/>
          <w:tblCellSpacing w:w="0" w:type="dxa"/>
          <w:jc w:val="center"/>
        </w:trPr>
        <w:tc>
          <w:tcPr>
            <w:tcW w:w="8420" w:type="dxa"/>
            <w:shd w:val="clear" w:color="auto" w:fill="FFFFFF"/>
            <w:vAlign w:val="center"/>
          </w:tcPr>
          <w:p>
            <w:pPr>
              <w:widowControl/>
              <w:spacing w:line="240" w:lineRule="auto"/>
              <w:jc w:val="center"/>
              <w:rPr>
                <w:rFonts w:hint="eastAsia" w:ascii="宋体" w:hAnsi="宋体" w:eastAsia="宋体" w:cs="宋体"/>
                <w:b/>
                <w:bCs/>
                <w:color w:val="005F97"/>
                <w:kern w:val="0"/>
                <w:sz w:val="32"/>
                <w:szCs w:val="32"/>
                <w:lang w:eastAsia="zh-CN"/>
              </w:rPr>
            </w:pPr>
            <w:r>
              <w:rPr>
                <w:rFonts w:hint="eastAsia" w:ascii="宋体" w:hAnsi="宋体" w:eastAsia="宋体" w:cs="宋体"/>
                <w:b/>
                <w:bCs/>
                <w:color w:val="005F97"/>
                <w:kern w:val="0"/>
                <w:sz w:val="32"/>
                <w:szCs w:val="32"/>
                <w:lang w:eastAsia="zh-CN"/>
              </w:rPr>
              <w:t>安徽源和堂药业股份有限公司</w:t>
            </w:r>
          </w:p>
          <w:p>
            <w:pPr>
              <w:widowControl/>
              <w:spacing w:line="240" w:lineRule="auto"/>
              <w:jc w:val="center"/>
              <w:rPr>
                <w:rFonts w:hint="eastAsia" w:ascii="宋体" w:hAnsi="宋体" w:eastAsia="宋体" w:cs="宋体"/>
                <w:b/>
                <w:bCs/>
                <w:color w:val="005F97"/>
                <w:kern w:val="0"/>
                <w:sz w:val="32"/>
                <w:szCs w:val="32"/>
                <w:lang w:val="en-US" w:eastAsia="zh-CN"/>
              </w:rPr>
            </w:pPr>
            <w:r>
              <w:rPr>
                <w:rFonts w:hint="eastAsia" w:ascii="宋体" w:hAnsi="宋体" w:eastAsia="宋体" w:cs="宋体"/>
                <w:b/>
                <w:bCs/>
                <w:color w:val="005F97"/>
                <w:kern w:val="0"/>
                <w:sz w:val="32"/>
                <w:szCs w:val="32"/>
                <w:lang w:eastAsia="zh-CN"/>
              </w:rPr>
              <w:t>中药饮片炮制自动化生产线及在线检测建设</w:t>
            </w:r>
            <w:r>
              <w:rPr>
                <w:rFonts w:hint="eastAsia" w:ascii="宋体" w:hAnsi="宋体" w:eastAsia="宋体" w:cs="宋体"/>
                <w:b/>
                <w:bCs/>
                <w:color w:val="005F97"/>
                <w:kern w:val="0"/>
                <w:sz w:val="32"/>
                <w:szCs w:val="32"/>
                <w:lang w:val="en-US" w:eastAsia="zh-CN"/>
              </w:rPr>
              <w:t>项目</w:t>
            </w:r>
          </w:p>
          <w:p>
            <w:pPr>
              <w:widowControl/>
              <w:spacing w:line="240" w:lineRule="auto"/>
              <w:jc w:val="center"/>
              <w:rPr>
                <w:rFonts w:ascii="Arial Narrow" w:hAnsi="Arial Narrow" w:eastAsia="宋体" w:cs="宋体"/>
                <w:color w:val="005F97"/>
                <w:kern w:val="0"/>
                <w:sz w:val="32"/>
                <w:szCs w:val="32"/>
              </w:rPr>
            </w:pPr>
            <w:r>
              <w:rPr>
                <w:rFonts w:hint="eastAsia" w:ascii="宋体" w:hAnsi="宋体" w:eastAsia="宋体" w:cs="宋体"/>
                <w:b/>
                <w:bCs/>
                <w:color w:val="005F97"/>
                <w:kern w:val="0"/>
                <w:sz w:val="32"/>
                <w:szCs w:val="32"/>
              </w:rPr>
              <w:t>职业病危害预评价</w:t>
            </w:r>
          </w:p>
        </w:tc>
      </w:tr>
      <w:tr>
        <w:tblPrEx>
          <w:shd w:val="clear" w:color="auto" w:fill="FFFFFF"/>
          <w:tblLayout w:type="fixed"/>
          <w:tblCellMar>
            <w:top w:w="0" w:type="dxa"/>
            <w:left w:w="0" w:type="dxa"/>
            <w:bottom w:w="0" w:type="dxa"/>
            <w:right w:w="0" w:type="dxa"/>
          </w:tblCellMar>
        </w:tblPrEx>
        <w:trPr>
          <w:trHeight w:val="90" w:hRule="atLeast"/>
          <w:tblCellSpacing w:w="0" w:type="dxa"/>
          <w:jc w:val="center"/>
        </w:trPr>
        <w:tc>
          <w:tcPr>
            <w:tcW w:w="8420" w:type="dxa"/>
            <w:tcBorders>
              <w:top w:val="single" w:color="E9E9E9" w:sz="4" w:space="0"/>
              <w:left w:val="single" w:color="E9E9E9" w:sz="4" w:space="0"/>
              <w:bottom w:val="single" w:color="E9E9E9" w:sz="4" w:space="0"/>
              <w:right w:val="single" w:color="E9E9E9" w:sz="4" w:space="0"/>
            </w:tcBorders>
            <w:shd w:val="clear" w:color="auto" w:fill="FFFFFF"/>
            <w:vAlign w:val="center"/>
          </w:tcPr>
          <w:p>
            <w:pPr>
              <w:widowControl/>
              <w:spacing w:line="240" w:lineRule="atLeast"/>
              <w:jc w:val="both"/>
              <w:rPr>
                <w:rFonts w:ascii="宋体" w:hAnsi="宋体" w:eastAsia="宋体" w:cs="宋体"/>
                <w:color w:val="333333"/>
                <w:kern w:val="0"/>
                <w:sz w:val="12"/>
                <w:szCs w:val="12"/>
              </w:rPr>
            </w:pPr>
          </w:p>
        </w:tc>
      </w:tr>
      <w:tr>
        <w:tblPrEx>
          <w:shd w:val="clear" w:color="auto" w:fill="FFFFFF"/>
          <w:tblLayout w:type="fixed"/>
          <w:tblCellMar>
            <w:top w:w="0" w:type="dxa"/>
            <w:left w:w="0" w:type="dxa"/>
            <w:bottom w:w="0" w:type="dxa"/>
            <w:right w:w="0" w:type="dxa"/>
          </w:tblCellMar>
        </w:tblPrEx>
        <w:trPr>
          <w:trHeight w:val="8503" w:hRule="atLeast"/>
          <w:tblCellSpacing w:w="0" w:type="dxa"/>
          <w:jc w:val="center"/>
        </w:trPr>
        <w:tc>
          <w:tcPr>
            <w:tcW w:w="8420" w:type="dxa"/>
            <w:shd w:val="clear" w:color="auto" w:fill="FFFFFF"/>
            <w:vAlign w:val="center"/>
          </w:tcPr>
          <w:tbl>
            <w:tblPr>
              <w:tblStyle w:val="4"/>
              <w:tblW w:w="8200" w:type="dxa"/>
              <w:tblCellSpacing w:w="0" w:type="dxa"/>
              <w:tblInd w:w="0" w:type="dxa"/>
              <w:tblLayout w:type="fixed"/>
              <w:tblCellMar>
                <w:top w:w="0" w:type="dxa"/>
                <w:left w:w="0" w:type="dxa"/>
                <w:bottom w:w="0" w:type="dxa"/>
                <w:right w:w="0" w:type="dxa"/>
              </w:tblCellMar>
            </w:tblPr>
            <w:tblGrid>
              <w:gridCol w:w="2548"/>
              <w:gridCol w:w="5652"/>
            </w:tblGrid>
            <w:tr>
              <w:tblPrEx>
                <w:tblLayout w:type="fixed"/>
                <w:tblCellMar>
                  <w:top w:w="0" w:type="dxa"/>
                  <w:left w:w="0" w:type="dxa"/>
                  <w:bottom w:w="0" w:type="dxa"/>
                  <w:right w:w="0" w:type="dxa"/>
                </w:tblCellMar>
              </w:tblPrEx>
              <w:trPr>
                <w:trHeight w:val="542" w:hRule="atLeast"/>
                <w:tblCellSpacing w:w="0" w:type="dxa"/>
              </w:trPr>
              <w:tc>
                <w:tcPr>
                  <w:tcW w:w="820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评价报告编号：</w:t>
                  </w:r>
                  <w:r>
                    <w:rPr>
                      <w:rFonts w:hint="default" w:ascii="Times New Roman" w:hAnsi="Times New Roman" w:eastAsia="宋体" w:cs="Times New Roman"/>
                      <w:b/>
                      <w:bCs/>
                      <w:color w:val="333333"/>
                      <w:kern w:val="0"/>
                      <w:sz w:val="19"/>
                    </w:rPr>
                    <w:t>1</w:t>
                  </w:r>
                  <w:r>
                    <w:rPr>
                      <w:rFonts w:hint="default" w:ascii="Times New Roman" w:hAnsi="Times New Roman" w:eastAsia="宋体" w:cs="Times New Roman"/>
                      <w:b/>
                      <w:bCs/>
                      <w:color w:val="333333"/>
                      <w:kern w:val="0"/>
                      <w:sz w:val="19"/>
                      <w:lang w:val="en-US" w:eastAsia="zh-CN"/>
                    </w:rPr>
                    <w:t>7</w:t>
                  </w:r>
                  <w:r>
                    <w:rPr>
                      <w:rFonts w:hint="default" w:ascii="Times New Roman" w:hAnsi="Times New Roman" w:eastAsia="宋体" w:cs="Times New Roman"/>
                      <w:b/>
                      <w:bCs/>
                      <w:color w:val="333333"/>
                      <w:kern w:val="0"/>
                      <w:sz w:val="19"/>
                    </w:rPr>
                    <w:t>YP</w:t>
                  </w:r>
                  <w:r>
                    <w:rPr>
                      <w:rFonts w:hint="default" w:ascii="Times New Roman" w:hAnsi="Times New Roman" w:eastAsia="宋体" w:cs="Times New Roman"/>
                      <w:b/>
                      <w:bCs/>
                      <w:color w:val="333333"/>
                      <w:kern w:val="0"/>
                      <w:sz w:val="19"/>
                      <w:lang w:val="en-US" w:eastAsia="zh-CN"/>
                    </w:rPr>
                    <w:t>913416006820856612</w:t>
                  </w:r>
                  <w:r>
                    <w:rPr>
                      <w:rFonts w:hint="default" w:ascii="Times New Roman" w:hAnsi="Times New Roman" w:eastAsia="宋体" w:cs="Times New Roman"/>
                      <w:b/>
                      <w:bCs/>
                      <w:color w:val="333333"/>
                      <w:kern w:val="0"/>
                      <w:sz w:val="19"/>
                    </w:rPr>
                    <w:t>0</w:t>
                  </w:r>
                  <w:r>
                    <w:rPr>
                      <w:rFonts w:hint="default" w:ascii="Times New Roman" w:hAnsi="Times New Roman" w:eastAsia="宋体" w:cs="Times New Roman"/>
                      <w:b/>
                      <w:bCs/>
                      <w:color w:val="333333"/>
                      <w:kern w:val="0"/>
                      <w:sz w:val="19"/>
                      <w:lang w:val="en-US" w:eastAsia="zh-CN"/>
                    </w:rPr>
                    <w:t>30</w:t>
                  </w:r>
                </w:p>
              </w:tc>
            </w:tr>
            <w:tr>
              <w:tblPrEx>
                <w:tblLayout w:type="fixed"/>
                <w:tblCellMar>
                  <w:top w:w="0" w:type="dxa"/>
                  <w:left w:w="0" w:type="dxa"/>
                  <w:bottom w:w="0" w:type="dxa"/>
                  <w:right w:w="0" w:type="dxa"/>
                </w:tblCellMar>
              </w:tblPrEx>
              <w:trPr>
                <w:trHeight w:val="904" w:hRule="atLeast"/>
                <w:tblCellSpacing w:w="0" w:type="dxa"/>
              </w:trPr>
              <w:tc>
                <w:tcPr>
                  <w:tcW w:w="2548"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项目名称</w:t>
                  </w:r>
                </w:p>
              </w:tc>
              <w:tc>
                <w:tcPr>
                  <w:tcW w:w="5652"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8"/>
                      <w:szCs w:val="18"/>
                      <w:lang w:eastAsia="zh-CN"/>
                    </w:rPr>
                    <w:t>安徽源和堂药业股份有限公司中药饮片炮制自动化生产线及在线检测建设</w:t>
                  </w:r>
                  <w:r>
                    <w:rPr>
                      <w:rFonts w:hint="eastAsia" w:ascii="宋体" w:hAnsi="宋体" w:eastAsia="宋体" w:cs="宋体"/>
                      <w:color w:val="333333"/>
                      <w:kern w:val="0"/>
                      <w:sz w:val="18"/>
                      <w:szCs w:val="18"/>
                      <w:lang w:val="en-US" w:eastAsia="zh-CN"/>
                    </w:rPr>
                    <w:t>项目</w:t>
                  </w:r>
                  <w:r>
                    <w:rPr>
                      <w:rFonts w:hint="eastAsia" w:ascii="宋体" w:hAnsi="宋体" w:eastAsia="宋体" w:cs="宋体"/>
                      <w:color w:val="333333"/>
                      <w:kern w:val="0"/>
                      <w:sz w:val="18"/>
                      <w:szCs w:val="18"/>
                    </w:rPr>
                    <w:t>职业病危害预评价</w:t>
                  </w:r>
                </w:p>
              </w:tc>
            </w:tr>
            <w:tr>
              <w:tblPrEx>
                <w:tblLayout w:type="fixed"/>
                <w:tblCellMar>
                  <w:top w:w="0" w:type="dxa"/>
                  <w:left w:w="0" w:type="dxa"/>
                  <w:bottom w:w="0" w:type="dxa"/>
                  <w:right w:w="0" w:type="dxa"/>
                </w:tblCellMar>
              </w:tblPrEx>
              <w:trPr>
                <w:trHeight w:val="481" w:hRule="atLeast"/>
                <w:tblCellSpacing w:w="0" w:type="dxa"/>
              </w:trPr>
              <w:tc>
                <w:tcPr>
                  <w:tcW w:w="2548" w:type="dxa"/>
                  <w:vMerge w:val="restart"/>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项目简介</w:t>
                  </w:r>
                </w:p>
              </w:tc>
              <w:tc>
                <w:tcPr>
                  <w:tcW w:w="5652"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建设单位名称：</w:t>
                  </w:r>
                  <w:r>
                    <w:rPr>
                      <w:rFonts w:hint="eastAsia" w:ascii="宋体" w:hAnsi="宋体" w:eastAsia="宋体" w:cs="宋体"/>
                      <w:color w:val="333333"/>
                      <w:kern w:val="0"/>
                      <w:sz w:val="18"/>
                      <w:szCs w:val="18"/>
                      <w:lang w:eastAsia="zh-CN"/>
                    </w:rPr>
                    <w:t>安徽源和堂药业股份有限公司</w:t>
                  </w:r>
                </w:p>
              </w:tc>
            </w:tr>
            <w:tr>
              <w:tblPrEx>
                <w:tblLayout w:type="fixed"/>
                <w:tblCellMar>
                  <w:top w:w="0" w:type="dxa"/>
                  <w:left w:w="0" w:type="dxa"/>
                  <w:bottom w:w="0" w:type="dxa"/>
                  <w:right w:w="0" w:type="dxa"/>
                </w:tblCellMar>
              </w:tblPrEx>
              <w:trPr>
                <w:trHeight w:val="481" w:hRule="atLeast"/>
                <w:tblCellSpacing w:w="0" w:type="dxa"/>
              </w:trPr>
              <w:tc>
                <w:tcPr>
                  <w:tcW w:w="254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652"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地理位置：</w:t>
                  </w:r>
                  <w:r>
                    <w:rPr>
                      <w:rFonts w:hint="eastAsia" w:ascii="宋体" w:hAnsi="宋体" w:eastAsia="宋体" w:cs="宋体"/>
                      <w:color w:val="333333"/>
                      <w:kern w:val="0"/>
                      <w:sz w:val="19"/>
                      <w:szCs w:val="19"/>
                      <w:lang w:eastAsia="zh-CN"/>
                    </w:rPr>
                    <w:t>涡阳县义门镇工业聚集区，大辛庄西侧。</w:t>
                  </w:r>
                </w:p>
              </w:tc>
            </w:tr>
            <w:tr>
              <w:tblPrEx>
                <w:tblLayout w:type="fixed"/>
                <w:tblCellMar>
                  <w:top w:w="0" w:type="dxa"/>
                  <w:left w:w="0" w:type="dxa"/>
                  <w:bottom w:w="0" w:type="dxa"/>
                  <w:right w:w="0" w:type="dxa"/>
                </w:tblCellMar>
              </w:tblPrEx>
              <w:trPr>
                <w:trHeight w:val="481" w:hRule="atLeast"/>
                <w:tblCellSpacing w:w="0" w:type="dxa"/>
              </w:trPr>
              <w:tc>
                <w:tcPr>
                  <w:tcW w:w="254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652"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联系人：</w:t>
                  </w:r>
                  <w:r>
                    <w:rPr>
                      <w:rFonts w:hint="eastAsia" w:ascii="宋体" w:hAnsi="宋体" w:eastAsia="宋体" w:cs="宋体"/>
                      <w:color w:val="333333"/>
                      <w:kern w:val="0"/>
                      <w:sz w:val="19"/>
                      <w:szCs w:val="19"/>
                      <w:lang w:eastAsia="zh-CN"/>
                    </w:rPr>
                    <w:t>相开阳</w:t>
                  </w:r>
                </w:p>
              </w:tc>
            </w:tr>
            <w:tr>
              <w:tblPrEx>
                <w:tblLayout w:type="fixed"/>
                <w:tblCellMar>
                  <w:top w:w="0" w:type="dxa"/>
                  <w:left w:w="0" w:type="dxa"/>
                  <w:bottom w:w="0" w:type="dxa"/>
                  <w:right w:w="0" w:type="dxa"/>
                </w:tblCellMar>
              </w:tblPrEx>
              <w:trPr>
                <w:trHeight w:val="481" w:hRule="atLeast"/>
                <w:tblCellSpacing w:w="0" w:type="dxa"/>
              </w:trPr>
              <w:tc>
                <w:tcPr>
                  <w:tcW w:w="254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652"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简介：</w:t>
                  </w:r>
                  <w:r>
                    <w:rPr>
                      <w:rFonts w:hint="default" w:ascii="Times New Roman" w:hAnsi="Times New Roman" w:eastAsia="宋体" w:cs="Times New Roman"/>
                      <w:color w:val="333333"/>
                      <w:kern w:val="0"/>
                      <w:sz w:val="19"/>
                      <w:szCs w:val="19"/>
                      <w:lang w:val="en-US" w:eastAsia="zh-CN"/>
                    </w:rPr>
                    <w:t>121665m</w:t>
                  </w:r>
                  <w:r>
                    <w:rPr>
                      <w:rFonts w:hint="default" w:ascii="Times New Roman" w:hAnsi="Times New Roman" w:eastAsia="宋体" w:cs="Times New Roman"/>
                      <w:color w:val="333333"/>
                      <w:kern w:val="0"/>
                      <w:sz w:val="19"/>
                      <w:szCs w:val="19"/>
                      <w:vertAlign w:val="superscript"/>
                      <w:lang w:val="en-US" w:eastAsia="zh-CN"/>
                    </w:rPr>
                    <w:t>2</w:t>
                  </w:r>
                  <w:r>
                    <w:rPr>
                      <w:rFonts w:hint="eastAsia" w:ascii="宋体" w:hAnsi="宋体" w:eastAsia="宋体" w:cs="宋体"/>
                      <w:color w:val="333333"/>
                      <w:kern w:val="0"/>
                      <w:sz w:val="19"/>
                      <w:szCs w:val="19"/>
                      <w:lang w:eastAsia="zh-CN"/>
                    </w:rPr>
                    <w:t>（合</w:t>
                  </w:r>
                  <w:r>
                    <w:rPr>
                      <w:rFonts w:hint="default" w:ascii="Times New Roman" w:hAnsi="Times New Roman" w:eastAsia="宋体" w:cs="Times New Roman"/>
                      <w:color w:val="333333"/>
                      <w:kern w:val="0"/>
                      <w:sz w:val="19"/>
                      <w:szCs w:val="19"/>
                      <w:lang w:val="en-US" w:eastAsia="zh-CN"/>
                    </w:rPr>
                    <w:t>182.5</w:t>
                  </w:r>
                  <w:r>
                    <w:rPr>
                      <w:rFonts w:hint="eastAsia" w:ascii="宋体" w:hAnsi="宋体" w:eastAsia="宋体" w:cs="宋体"/>
                      <w:color w:val="333333"/>
                      <w:kern w:val="0"/>
                      <w:sz w:val="19"/>
                      <w:szCs w:val="19"/>
                    </w:rPr>
                    <w:t>亩</w:t>
                  </w:r>
                  <w:r>
                    <w:rPr>
                      <w:rFonts w:hint="eastAsia" w:ascii="宋体" w:hAnsi="宋体" w:eastAsia="宋体" w:cs="宋体"/>
                      <w:color w:val="333333"/>
                      <w:kern w:val="0"/>
                      <w:sz w:val="19"/>
                      <w:szCs w:val="19"/>
                      <w:lang w:eastAsia="zh-CN"/>
                    </w:rPr>
                    <w:t>）</w:t>
                  </w:r>
                  <w:r>
                    <w:rPr>
                      <w:rFonts w:hint="eastAsia" w:ascii="宋体" w:hAnsi="宋体" w:eastAsia="宋体" w:cs="宋体"/>
                      <w:color w:val="333333"/>
                      <w:kern w:val="0"/>
                      <w:sz w:val="19"/>
                      <w:szCs w:val="19"/>
                    </w:rPr>
                    <w:t>，</w:t>
                  </w:r>
                  <w:r>
                    <w:rPr>
                      <w:rFonts w:hint="default" w:ascii="Times New Roman" w:hAnsi="Times New Roman" w:eastAsia="宋体" w:cs="Times New Roman"/>
                      <w:color w:val="333333"/>
                      <w:kern w:val="0"/>
                      <w:sz w:val="19"/>
                      <w:szCs w:val="19"/>
                      <w:lang w:val="en-US" w:eastAsia="zh-CN"/>
                    </w:rPr>
                    <w:t>12000</w:t>
                  </w:r>
                  <w:r>
                    <w:rPr>
                      <w:rFonts w:hint="eastAsia" w:ascii="宋体" w:hAnsi="宋体" w:eastAsia="宋体" w:cs="宋体"/>
                      <w:color w:val="333333"/>
                      <w:kern w:val="0"/>
                      <w:sz w:val="19"/>
                      <w:szCs w:val="19"/>
                      <w:lang w:val="en-US" w:eastAsia="zh-CN"/>
                    </w:rPr>
                    <w:t>万</w:t>
                  </w:r>
                  <w:r>
                    <w:rPr>
                      <w:rFonts w:hint="eastAsia" w:ascii="宋体" w:hAnsi="宋体" w:eastAsia="宋体" w:cs="宋体"/>
                      <w:color w:val="333333"/>
                      <w:kern w:val="0"/>
                      <w:sz w:val="19"/>
                      <w:szCs w:val="19"/>
                    </w:rPr>
                    <w:t>元。</w:t>
                  </w:r>
                </w:p>
              </w:tc>
            </w:tr>
            <w:tr>
              <w:tblPrEx>
                <w:tblLayout w:type="fixed"/>
                <w:tblCellMar>
                  <w:top w:w="0" w:type="dxa"/>
                  <w:left w:w="0" w:type="dxa"/>
                  <w:bottom w:w="0" w:type="dxa"/>
                  <w:right w:w="0" w:type="dxa"/>
                </w:tblCellMar>
              </w:tblPrEx>
              <w:trPr>
                <w:trHeight w:val="2083" w:hRule="atLeast"/>
                <w:tblCellSpacing w:w="0" w:type="dxa"/>
              </w:trPr>
              <w:tc>
                <w:tcPr>
                  <w:tcW w:w="2548"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29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现场调查、采样、检测的专业技术人员名单、时间，建设单位陪同人</w:t>
                  </w:r>
                </w:p>
              </w:tc>
              <w:tc>
                <w:tcPr>
                  <w:tcW w:w="5652"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29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现场调查时间：</w:t>
                  </w:r>
                  <w:r>
                    <w:rPr>
                      <w:rFonts w:hint="default" w:ascii="Times New Roman" w:hAnsi="Times New Roman" w:eastAsia="宋体" w:cs="Times New Roman"/>
                      <w:color w:val="333333"/>
                      <w:kern w:val="0"/>
                      <w:sz w:val="19"/>
                      <w:szCs w:val="19"/>
                    </w:rPr>
                    <w:t>201</w:t>
                  </w:r>
                  <w:r>
                    <w:rPr>
                      <w:rFonts w:hint="default" w:ascii="Times New Roman" w:hAnsi="Times New Roman" w:eastAsia="宋体" w:cs="Times New Roman"/>
                      <w:color w:val="333333"/>
                      <w:kern w:val="0"/>
                      <w:sz w:val="19"/>
                      <w:szCs w:val="19"/>
                      <w:lang w:val="en-US" w:eastAsia="zh-CN"/>
                    </w:rPr>
                    <w:t>7</w:t>
                  </w:r>
                  <w:r>
                    <w:rPr>
                      <w:rFonts w:hint="default" w:ascii="Times New Roman" w:hAnsi="Times New Roman" w:eastAsia="宋体" w:cs="Times New Roman"/>
                      <w:color w:val="333333"/>
                      <w:kern w:val="0"/>
                      <w:sz w:val="19"/>
                      <w:szCs w:val="19"/>
                    </w:rPr>
                    <w:t>.</w:t>
                  </w:r>
                  <w:r>
                    <w:rPr>
                      <w:rFonts w:hint="default" w:ascii="Times New Roman" w:hAnsi="Times New Roman" w:eastAsia="宋体" w:cs="Times New Roman"/>
                      <w:color w:val="333333"/>
                      <w:kern w:val="0"/>
                      <w:sz w:val="19"/>
                      <w:szCs w:val="19"/>
                      <w:lang w:val="en-US" w:eastAsia="zh-CN"/>
                    </w:rPr>
                    <w:t>9</w:t>
                  </w:r>
                  <w:r>
                    <w:rPr>
                      <w:rFonts w:hint="default" w:ascii="Times New Roman" w:hAnsi="Times New Roman" w:eastAsia="宋体" w:cs="Times New Roman"/>
                      <w:color w:val="333333"/>
                      <w:kern w:val="0"/>
                      <w:sz w:val="19"/>
                      <w:szCs w:val="19"/>
                    </w:rPr>
                    <w:t>.</w:t>
                  </w:r>
                  <w:r>
                    <w:rPr>
                      <w:rFonts w:hint="default" w:ascii="Times New Roman" w:hAnsi="Times New Roman" w:eastAsia="宋体" w:cs="Times New Roman"/>
                      <w:color w:val="333333"/>
                      <w:kern w:val="0"/>
                      <w:sz w:val="19"/>
                      <w:szCs w:val="19"/>
                      <w:lang w:val="en-US" w:eastAsia="zh-CN"/>
                    </w:rPr>
                    <w:t>5</w:t>
                  </w:r>
                  <w:r>
                    <w:rPr>
                      <w:rFonts w:hint="default" w:ascii="Times New Roman" w:hAnsi="Times New Roman" w:eastAsia="宋体" w:cs="Times New Roman"/>
                      <w:color w:val="333333"/>
                      <w:kern w:val="0"/>
                      <w:sz w:val="19"/>
                      <w:szCs w:val="19"/>
                    </w:rPr>
                    <w:t>-</w:t>
                  </w:r>
                  <w:r>
                    <w:rPr>
                      <w:rFonts w:hint="default" w:ascii="Times New Roman" w:hAnsi="Times New Roman" w:eastAsia="宋体" w:cs="Times New Roman"/>
                      <w:color w:val="333333"/>
                      <w:kern w:val="0"/>
                      <w:sz w:val="19"/>
                      <w:szCs w:val="19"/>
                      <w:lang w:val="en-US" w:eastAsia="zh-CN"/>
                    </w:rPr>
                    <w:t>9.8</w:t>
                  </w:r>
                </w:p>
                <w:p>
                  <w:pPr>
                    <w:widowControl/>
                    <w:spacing w:before="100" w:beforeAutospacing="1" w:after="100" w:afterAutospacing="1" w:line="29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现场调查人员名单：</w:t>
                  </w:r>
                  <w:r>
                    <w:rPr>
                      <w:rFonts w:hint="eastAsia" w:ascii="宋体" w:hAnsi="宋体" w:eastAsia="宋体" w:cs="宋体"/>
                      <w:color w:val="333333"/>
                      <w:kern w:val="0"/>
                      <w:sz w:val="19"/>
                      <w:szCs w:val="19"/>
                      <w:lang w:eastAsia="zh-CN"/>
                    </w:rPr>
                    <w:t>赵静、张娟、马秀平</w:t>
                  </w:r>
                  <w:r>
                    <w:rPr>
                      <w:rFonts w:hint="eastAsia" w:ascii="宋体" w:hAnsi="宋体" w:eastAsia="宋体" w:cs="宋体"/>
                      <w:color w:val="333333"/>
                      <w:kern w:val="0"/>
                      <w:sz w:val="19"/>
                      <w:szCs w:val="19"/>
                    </w:rPr>
                    <w:t>等3人</w:t>
                  </w:r>
                </w:p>
                <w:p>
                  <w:pPr>
                    <w:widowControl/>
                    <w:spacing w:before="100" w:beforeAutospacing="1" w:after="100" w:afterAutospacing="1" w:line="29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建设单位陪同人：</w:t>
                  </w:r>
                  <w:r>
                    <w:rPr>
                      <w:rFonts w:hint="eastAsia" w:ascii="宋体" w:hAnsi="宋体" w:eastAsia="宋体" w:cs="宋体"/>
                      <w:color w:val="333333"/>
                      <w:kern w:val="0"/>
                      <w:sz w:val="19"/>
                      <w:szCs w:val="19"/>
                      <w:lang w:eastAsia="zh-CN"/>
                    </w:rPr>
                    <w:t>相开阳</w:t>
                  </w:r>
                </w:p>
              </w:tc>
            </w:tr>
            <w:tr>
              <w:tblPrEx>
                <w:tblLayout w:type="fixed"/>
                <w:tblCellMar>
                  <w:top w:w="0" w:type="dxa"/>
                  <w:left w:w="0" w:type="dxa"/>
                  <w:bottom w:w="0" w:type="dxa"/>
                  <w:right w:w="0" w:type="dxa"/>
                </w:tblCellMar>
              </w:tblPrEx>
              <w:trPr>
                <w:trHeight w:val="904" w:hRule="atLeast"/>
                <w:tblCellSpacing w:w="0" w:type="dxa"/>
              </w:trPr>
              <w:tc>
                <w:tcPr>
                  <w:tcW w:w="2548"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建设项目存在的职业病危害因素</w:t>
                  </w:r>
                </w:p>
              </w:tc>
              <w:tc>
                <w:tcPr>
                  <w:tcW w:w="5652"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8"/>
                      <w:szCs w:val="18"/>
                      <w:lang w:eastAsia="zh-CN"/>
                    </w:rPr>
                    <w:t>其他粉尘、木粉尘</w:t>
                  </w:r>
                  <w:r>
                    <w:rPr>
                      <w:rFonts w:hint="eastAsia" w:ascii="宋体" w:hAnsi="宋体" w:eastAsia="宋体" w:cs="宋体"/>
                      <w:color w:val="333333"/>
                      <w:kern w:val="0"/>
                      <w:sz w:val="18"/>
                      <w:szCs w:val="18"/>
                    </w:rPr>
                    <w:t>、</w:t>
                  </w:r>
                  <w:r>
                    <w:rPr>
                      <w:rFonts w:hint="eastAsia" w:ascii="宋体" w:hAnsi="宋体" w:eastAsia="宋体" w:cs="宋体"/>
                      <w:color w:val="333333"/>
                      <w:kern w:val="0"/>
                      <w:sz w:val="18"/>
                      <w:szCs w:val="18"/>
                      <w:lang w:eastAsia="zh-CN"/>
                    </w:rPr>
                    <w:t>一氧化碳、二氧化碳、硫化氢。</w:t>
                  </w:r>
                </w:p>
              </w:tc>
            </w:tr>
            <w:tr>
              <w:tblPrEx>
                <w:tblLayout w:type="fixed"/>
                <w:tblCellMar>
                  <w:top w:w="0" w:type="dxa"/>
                  <w:left w:w="0" w:type="dxa"/>
                  <w:bottom w:w="0" w:type="dxa"/>
                  <w:right w:w="0" w:type="dxa"/>
                </w:tblCellMar>
              </w:tblPrEx>
              <w:trPr>
                <w:trHeight w:val="481" w:hRule="atLeast"/>
                <w:tblCellSpacing w:w="0" w:type="dxa"/>
              </w:trPr>
              <w:tc>
                <w:tcPr>
                  <w:tcW w:w="2548"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评价结论与建议</w:t>
                  </w:r>
                </w:p>
              </w:tc>
              <w:tc>
                <w:tcPr>
                  <w:tcW w:w="5652"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职业病危害</w:t>
                  </w:r>
                  <w:r>
                    <w:rPr>
                      <w:rFonts w:hint="eastAsia" w:ascii="宋体" w:hAnsi="宋体" w:eastAsia="宋体" w:cs="宋体"/>
                      <w:color w:val="333333"/>
                      <w:kern w:val="0"/>
                      <w:sz w:val="19"/>
                      <w:szCs w:val="19"/>
                      <w:lang w:eastAsia="zh-CN"/>
                    </w:rPr>
                    <w:t>较重</w:t>
                  </w:r>
                  <w:r>
                    <w:rPr>
                      <w:rFonts w:hint="eastAsia" w:ascii="宋体" w:hAnsi="宋体" w:eastAsia="宋体" w:cs="宋体"/>
                      <w:color w:val="333333"/>
                      <w:kern w:val="0"/>
                      <w:sz w:val="19"/>
                      <w:szCs w:val="19"/>
                    </w:rPr>
                    <w:t>用人单位，提出</w:t>
                  </w:r>
                  <w:r>
                    <w:rPr>
                      <w:rFonts w:hint="eastAsia" w:ascii="宋体" w:hAnsi="宋体" w:eastAsia="宋体" w:cs="宋体"/>
                      <w:color w:val="333333"/>
                      <w:kern w:val="0"/>
                      <w:sz w:val="19"/>
                      <w:szCs w:val="19"/>
                      <w:lang w:val="en-US" w:eastAsia="zh-CN"/>
                    </w:rPr>
                    <w:t>4</w:t>
                  </w:r>
                  <w:r>
                    <w:rPr>
                      <w:rFonts w:hint="eastAsia" w:ascii="宋体" w:hAnsi="宋体" w:eastAsia="宋体" w:cs="宋体"/>
                      <w:color w:val="333333"/>
                      <w:kern w:val="0"/>
                      <w:sz w:val="19"/>
                      <w:szCs w:val="19"/>
                    </w:rPr>
                    <w:t>条建议。</w:t>
                  </w:r>
                </w:p>
              </w:tc>
            </w:tr>
            <w:tr>
              <w:tblPrEx>
                <w:tblLayout w:type="fixed"/>
                <w:tblCellMar>
                  <w:top w:w="0" w:type="dxa"/>
                  <w:left w:w="0" w:type="dxa"/>
                  <w:bottom w:w="0" w:type="dxa"/>
                  <w:right w:w="0" w:type="dxa"/>
                </w:tblCellMar>
              </w:tblPrEx>
              <w:trPr>
                <w:trHeight w:val="481" w:hRule="atLeast"/>
                <w:tblCellSpacing w:w="0" w:type="dxa"/>
              </w:trPr>
              <w:tc>
                <w:tcPr>
                  <w:tcW w:w="2548"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专家评审意见</w:t>
                  </w:r>
                </w:p>
              </w:tc>
              <w:tc>
                <w:tcPr>
                  <w:tcW w:w="5652"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同意通过</w:t>
                  </w:r>
                </w:p>
              </w:tc>
            </w:tr>
          </w:tbl>
          <w:p>
            <w:pPr>
              <w:widowControl/>
              <w:spacing w:line="240" w:lineRule="atLeast"/>
              <w:jc w:val="left"/>
              <w:rPr>
                <w:rFonts w:ascii="Arial Narrow" w:hAnsi="Arial Narrow" w:eastAsia="宋体" w:cs="宋体"/>
                <w:color w:val="000000"/>
                <w:kern w:val="0"/>
                <w:sz w:val="12"/>
                <w:szCs w:val="12"/>
              </w:rPr>
            </w:pPr>
          </w:p>
        </w:tc>
      </w:tr>
    </w:tbl>
    <w:p>
      <w:pPr>
        <w:pStyle w:val="2"/>
      </w:pPr>
    </w:p>
    <w:p>
      <w:pPr>
        <w:pStyle w:val="2"/>
      </w:pPr>
    </w:p>
    <w:p>
      <w:pPr>
        <w:pStyle w:val="2"/>
      </w:pPr>
    </w:p>
    <w:p>
      <w:pPr>
        <w:pStyle w:val="2"/>
      </w:pPr>
    </w:p>
    <w:p>
      <w:pPr>
        <w:pStyle w:val="2"/>
      </w:pPr>
    </w:p>
    <w:p>
      <w:pPr>
        <w:pStyle w:val="2"/>
      </w:pPr>
    </w:p>
    <w:p>
      <w:pPr>
        <w:pStyle w:val="2"/>
      </w:pPr>
    </w:p>
    <w:tbl>
      <w:tblPr>
        <w:tblStyle w:val="4"/>
        <w:tblW w:w="8420" w:type="dxa"/>
        <w:jc w:val="center"/>
        <w:tblCellSpacing w:w="0" w:type="dxa"/>
        <w:tblInd w:w="0" w:type="dxa"/>
        <w:shd w:val="clear" w:color="auto" w:fill="FFFFFF"/>
        <w:tblLayout w:type="fixed"/>
        <w:tblCellMar>
          <w:top w:w="0" w:type="dxa"/>
          <w:left w:w="0" w:type="dxa"/>
          <w:bottom w:w="0" w:type="dxa"/>
          <w:right w:w="0" w:type="dxa"/>
        </w:tblCellMar>
      </w:tblPr>
      <w:tblGrid>
        <w:gridCol w:w="8420"/>
      </w:tblGrid>
      <w:tr>
        <w:tblPrEx>
          <w:shd w:val="clear" w:color="auto" w:fill="FFFFFF"/>
          <w:tblLayout w:type="fixed"/>
          <w:tblCellMar>
            <w:top w:w="0" w:type="dxa"/>
            <w:left w:w="0" w:type="dxa"/>
            <w:bottom w:w="0" w:type="dxa"/>
            <w:right w:w="0" w:type="dxa"/>
          </w:tblCellMar>
        </w:tblPrEx>
        <w:trPr>
          <w:trHeight w:val="1632" w:hRule="atLeast"/>
          <w:tblCellSpacing w:w="0" w:type="dxa"/>
          <w:jc w:val="center"/>
        </w:trPr>
        <w:tc>
          <w:tcPr>
            <w:tcW w:w="8420" w:type="dxa"/>
            <w:shd w:val="clear" w:color="auto" w:fill="FFFFFF"/>
            <w:vAlign w:val="center"/>
          </w:tcPr>
          <w:p>
            <w:pPr>
              <w:widowControl/>
              <w:spacing w:line="240" w:lineRule="auto"/>
              <w:jc w:val="center"/>
              <w:rPr>
                <w:rFonts w:hint="eastAsia" w:ascii="宋体" w:hAnsi="宋体" w:eastAsia="宋体" w:cs="宋体"/>
                <w:b/>
                <w:bCs/>
                <w:color w:val="005F97"/>
                <w:kern w:val="0"/>
                <w:sz w:val="32"/>
                <w:szCs w:val="32"/>
                <w:lang w:eastAsia="zh-CN"/>
              </w:rPr>
            </w:pPr>
            <w:r>
              <w:rPr>
                <w:rFonts w:hint="eastAsia" w:ascii="宋体" w:hAnsi="宋体" w:eastAsia="宋体" w:cs="宋体"/>
                <w:b/>
                <w:bCs/>
                <w:color w:val="005F97"/>
                <w:kern w:val="0"/>
                <w:sz w:val="32"/>
                <w:szCs w:val="32"/>
                <w:lang w:eastAsia="zh-CN"/>
              </w:rPr>
              <w:t>安徽古井贡酒股份有限公司</w:t>
            </w:r>
          </w:p>
          <w:p>
            <w:pPr>
              <w:widowControl/>
              <w:spacing w:line="240" w:lineRule="auto"/>
              <w:jc w:val="center"/>
              <w:rPr>
                <w:rFonts w:hint="eastAsia" w:ascii="宋体" w:hAnsi="宋体" w:eastAsia="宋体" w:cs="宋体"/>
                <w:b/>
                <w:bCs/>
                <w:color w:val="005F97"/>
                <w:kern w:val="0"/>
                <w:sz w:val="32"/>
                <w:szCs w:val="32"/>
                <w:lang w:val="en-US" w:eastAsia="zh-CN"/>
              </w:rPr>
            </w:pPr>
            <w:r>
              <w:rPr>
                <w:rFonts w:hint="eastAsia" w:ascii="宋体" w:hAnsi="宋体" w:eastAsia="宋体" w:cs="宋体"/>
                <w:b/>
                <w:bCs/>
                <w:color w:val="005F97"/>
                <w:kern w:val="0"/>
                <w:sz w:val="32"/>
                <w:szCs w:val="32"/>
                <w:lang w:eastAsia="zh-CN"/>
              </w:rPr>
              <w:t>全自动立体发酵智能酿造车间技术改造</w:t>
            </w:r>
            <w:r>
              <w:rPr>
                <w:rFonts w:hint="eastAsia" w:ascii="宋体" w:hAnsi="宋体" w:eastAsia="宋体" w:cs="宋体"/>
                <w:b/>
                <w:bCs/>
                <w:color w:val="005F97"/>
                <w:kern w:val="0"/>
                <w:sz w:val="32"/>
                <w:szCs w:val="32"/>
                <w:lang w:val="en-US" w:eastAsia="zh-CN"/>
              </w:rPr>
              <w:t>项目</w:t>
            </w:r>
          </w:p>
          <w:p>
            <w:pPr>
              <w:widowControl/>
              <w:spacing w:line="240" w:lineRule="auto"/>
              <w:jc w:val="center"/>
              <w:rPr>
                <w:rFonts w:ascii="Arial Narrow" w:hAnsi="Arial Narrow" w:eastAsia="宋体" w:cs="宋体"/>
                <w:color w:val="005F97"/>
                <w:kern w:val="0"/>
                <w:sz w:val="32"/>
                <w:szCs w:val="32"/>
              </w:rPr>
            </w:pPr>
            <w:r>
              <w:rPr>
                <w:rFonts w:hint="eastAsia" w:ascii="宋体" w:hAnsi="宋体" w:eastAsia="宋体" w:cs="宋体"/>
                <w:b/>
                <w:bCs/>
                <w:color w:val="005F97"/>
                <w:kern w:val="0"/>
                <w:sz w:val="32"/>
                <w:szCs w:val="32"/>
              </w:rPr>
              <w:t>职业病危害预评价</w:t>
            </w:r>
          </w:p>
        </w:tc>
      </w:tr>
      <w:tr>
        <w:tblPrEx>
          <w:shd w:val="clear" w:color="auto" w:fill="FFFFFF"/>
          <w:tblLayout w:type="fixed"/>
          <w:tblCellMar>
            <w:top w:w="0" w:type="dxa"/>
            <w:left w:w="0" w:type="dxa"/>
            <w:bottom w:w="0" w:type="dxa"/>
            <w:right w:w="0" w:type="dxa"/>
          </w:tblCellMar>
        </w:tblPrEx>
        <w:trPr>
          <w:trHeight w:val="90" w:hRule="atLeast"/>
          <w:tblCellSpacing w:w="0" w:type="dxa"/>
          <w:jc w:val="center"/>
        </w:trPr>
        <w:tc>
          <w:tcPr>
            <w:tcW w:w="8420" w:type="dxa"/>
            <w:tcBorders>
              <w:top w:val="single" w:color="E9E9E9" w:sz="4" w:space="0"/>
              <w:left w:val="single" w:color="E9E9E9" w:sz="4" w:space="0"/>
              <w:bottom w:val="single" w:color="E9E9E9" w:sz="4" w:space="0"/>
              <w:right w:val="single" w:color="E9E9E9" w:sz="4" w:space="0"/>
            </w:tcBorders>
            <w:shd w:val="clear" w:color="auto" w:fill="FFFFFF"/>
            <w:vAlign w:val="center"/>
          </w:tcPr>
          <w:p>
            <w:pPr>
              <w:widowControl/>
              <w:spacing w:line="240" w:lineRule="atLeast"/>
              <w:jc w:val="both"/>
              <w:rPr>
                <w:rFonts w:ascii="宋体" w:hAnsi="宋体" w:eastAsia="宋体" w:cs="宋体"/>
                <w:color w:val="333333"/>
                <w:kern w:val="0"/>
                <w:sz w:val="12"/>
                <w:szCs w:val="12"/>
              </w:rPr>
            </w:pPr>
          </w:p>
        </w:tc>
      </w:tr>
      <w:tr>
        <w:tblPrEx>
          <w:shd w:val="clear" w:color="auto" w:fill="FFFFFF"/>
          <w:tblLayout w:type="fixed"/>
          <w:tblCellMar>
            <w:top w:w="0" w:type="dxa"/>
            <w:left w:w="0" w:type="dxa"/>
            <w:bottom w:w="0" w:type="dxa"/>
            <w:right w:w="0" w:type="dxa"/>
          </w:tblCellMar>
        </w:tblPrEx>
        <w:trPr>
          <w:trHeight w:val="8503" w:hRule="atLeast"/>
          <w:tblCellSpacing w:w="0" w:type="dxa"/>
          <w:jc w:val="center"/>
        </w:trPr>
        <w:tc>
          <w:tcPr>
            <w:tcW w:w="8420" w:type="dxa"/>
            <w:shd w:val="clear" w:color="auto" w:fill="FFFFFF"/>
            <w:vAlign w:val="center"/>
          </w:tcPr>
          <w:tbl>
            <w:tblPr>
              <w:tblStyle w:val="4"/>
              <w:tblW w:w="8200" w:type="dxa"/>
              <w:tblCellSpacing w:w="0" w:type="dxa"/>
              <w:tblInd w:w="0" w:type="dxa"/>
              <w:tblLayout w:type="fixed"/>
              <w:tblCellMar>
                <w:top w:w="0" w:type="dxa"/>
                <w:left w:w="0" w:type="dxa"/>
                <w:bottom w:w="0" w:type="dxa"/>
                <w:right w:w="0" w:type="dxa"/>
              </w:tblCellMar>
            </w:tblPr>
            <w:tblGrid>
              <w:gridCol w:w="2548"/>
              <w:gridCol w:w="5652"/>
            </w:tblGrid>
            <w:tr>
              <w:tblPrEx>
                <w:tblLayout w:type="fixed"/>
                <w:tblCellMar>
                  <w:top w:w="0" w:type="dxa"/>
                  <w:left w:w="0" w:type="dxa"/>
                  <w:bottom w:w="0" w:type="dxa"/>
                  <w:right w:w="0" w:type="dxa"/>
                </w:tblCellMar>
              </w:tblPrEx>
              <w:trPr>
                <w:trHeight w:val="542" w:hRule="atLeast"/>
                <w:tblCellSpacing w:w="0" w:type="dxa"/>
              </w:trPr>
              <w:tc>
                <w:tcPr>
                  <w:tcW w:w="820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评价报告编号：</w:t>
                  </w:r>
                  <w:r>
                    <w:rPr>
                      <w:rFonts w:hint="default" w:ascii="Times New Roman" w:hAnsi="Times New Roman" w:eastAsia="宋体" w:cs="Times New Roman"/>
                      <w:b/>
                      <w:bCs/>
                      <w:color w:val="333333"/>
                      <w:kern w:val="0"/>
                      <w:sz w:val="19"/>
                    </w:rPr>
                    <w:t>1</w:t>
                  </w:r>
                  <w:r>
                    <w:rPr>
                      <w:rFonts w:hint="default" w:ascii="Times New Roman" w:hAnsi="Times New Roman" w:eastAsia="宋体" w:cs="Times New Roman"/>
                      <w:b/>
                      <w:bCs/>
                      <w:color w:val="333333"/>
                      <w:kern w:val="0"/>
                      <w:sz w:val="19"/>
                      <w:lang w:val="en-US" w:eastAsia="zh-CN"/>
                    </w:rPr>
                    <w:t>8</w:t>
                  </w:r>
                  <w:r>
                    <w:rPr>
                      <w:rFonts w:hint="default" w:ascii="Times New Roman" w:hAnsi="Times New Roman" w:eastAsia="宋体" w:cs="Times New Roman"/>
                      <w:b/>
                      <w:bCs/>
                      <w:color w:val="333333"/>
                      <w:kern w:val="0"/>
                      <w:sz w:val="19"/>
                    </w:rPr>
                    <w:t>YP</w:t>
                  </w:r>
                  <w:r>
                    <w:rPr>
                      <w:rFonts w:hint="default" w:ascii="Times New Roman" w:hAnsi="Times New Roman" w:eastAsia="宋体" w:cs="Times New Roman"/>
                      <w:b/>
                      <w:bCs/>
                      <w:color w:val="333333"/>
                      <w:kern w:val="0"/>
                      <w:sz w:val="19"/>
                      <w:lang w:val="en-US" w:eastAsia="zh-CN"/>
                    </w:rPr>
                    <w:t>913416006820856612</w:t>
                  </w:r>
                  <w:r>
                    <w:rPr>
                      <w:rFonts w:hint="default" w:ascii="Times New Roman" w:hAnsi="Times New Roman" w:eastAsia="宋体" w:cs="Times New Roman"/>
                      <w:b/>
                      <w:bCs/>
                      <w:color w:val="333333"/>
                      <w:kern w:val="0"/>
                      <w:sz w:val="19"/>
                    </w:rPr>
                    <w:t>0</w:t>
                  </w:r>
                  <w:r>
                    <w:rPr>
                      <w:rFonts w:hint="default" w:ascii="Times New Roman" w:hAnsi="Times New Roman" w:eastAsia="宋体" w:cs="Times New Roman"/>
                      <w:b/>
                      <w:bCs/>
                      <w:color w:val="333333"/>
                      <w:kern w:val="0"/>
                      <w:sz w:val="19"/>
                      <w:lang w:val="en-US" w:eastAsia="zh-CN"/>
                    </w:rPr>
                    <w:t>02</w:t>
                  </w:r>
                </w:p>
              </w:tc>
            </w:tr>
            <w:tr>
              <w:tblPrEx>
                <w:tblLayout w:type="fixed"/>
                <w:tblCellMar>
                  <w:top w:w="0" w:type="dxa"/>
                  <w:left w:w="0" w:type="dxa"/>
                  <w:bottom w:w="0" w:type="dxa"/>
                  <w:right w:w="0" w:type="dxa"/>
                </w:tblCellMar>
              </w:tblPrEx>
              <w:trPr>
                <w:trHeight w:val="904" w:hRule="atLeast"/>
                <w:tblCellSpacing w:w="0" w:type="dxa"/>
              </w:trPr>
              <w:tc>
                <w:tcPr>
                  <w:tcW w:w="2548"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项目名称</w:t>
                  </w:r>
                </w:p>
              </w:tc>
              <w:tc>
                <w:tcPr>
                  <w:tcW w:w="5652"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8"/>
                      <w:szCs w:val="18"/>
                      <w:lang w:eastAsia="zh-CN"/>
                    </w:rPr>
                    <w:t>安徽古井贡酒股份有限公司全自动立体发酵智能酿造车间技术改造</w:t>
                  </w:r>
                  <w:r>
                    <w:rPr>
                      <w:rFonts w:hint="eastAsia" w:ascii="宋体" w:hAnsi="宋体" w:eastAsia="宋体" w:cs="宋体"/>
                      <w:color w:val="333333"/>
                      <w:kern w:val="0"/>
                      <w:sz w:val="18"/>
                      <w:szCs w:val="18"/>
                      <w:lang w:val="en-US" w:eastAsia="zh-CN"/>
                    </w:rPr>
                    <w:t>项目</w:t>
                  </w:r>
                  <w:r>
                    <w:rPr>
                      <w:rFonts w:hint="eastAsia" w:ascii="宋体" w:hAnsi="宋体" w:eastAsia="宋体" w:cs="宋体"/>
                      <w:color w:val="333333"/>
                      <w:kern w:val="0"/>
                      <w:sz w:val="18"/>
                      <w:szCs w:val="18"/>
                    </w:rPr>
                    <w:t>职业病危害预评价</w:t>
                  </w:r>
                </w:p>
              </w:tc>
            </w:tr>
            <w:tr>
              <w:tblPrEx>
                <w:tblLayout w:type="fixed"/>
                <w:tblCellMar>
                  <w:top w:w="0" w:type="dxa"/>
                  <w:left w:w="0" w:type="dxa"/>
                  <w:bottom w:w="0" w:type="dxa"/>
                  <w:right w:w="0" w:type="dxa"/>
                </w:tblCellMar>
              </w:tblPrEx>
              <w:trPr>
                <w:trHeight w:val="481" w:hRule="atLeast"/>
                <w:tblCellSpacing w:w="0" w:type="dxa"/>
              </w:trPr>
              <w:tc>
                <w:tcPr>
                  <w:tcW w:w="2548" w:type="dxa"/>
                  <w:vMerge w:val="restart"/>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项目简介</w:t>
                  </w:r>
                </w:p>
              </w:tc>
              <w:tc>
                <w:tcPr>
                  <w:tcW w:w="5652"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建设单位名称：</w:t>
                  </w:r>
                  <w:r>
                    <w:rPr>
                      <w:rFonts w:hint="eastAsia" w:ascii="宋体" w:hAnsi="宋体" w:eastAsia="宋体" w:cs="宋体"/>
                      <w:color w:val="333333"/>
                      <w:kern w:val="0"/>
                      <w:sz w:val="18"/>
                      <w:szCs w:val="18"/>
                      <w:lang w:eastAsia="zh-CN"/>
                    </w:rPr>
                    <w:t>安徽古井贡酒股份有限公司</w:t>
                  </w:r>
                </w:p>
              </w:tc>
            </w:tr>
            <w:tr>
              <w:tblPrEx>
                <w:tblLayout w:type="fixed"/>
                <w:tblCellMar>
                  <w:top w:w="0" w:type="dxa"/>
                  <w:left w:w="0" w:type="dxa"/>
                  <w:bottom w:w="0" w:type="dxa"/>
                  <w:right w:w="0" w:type="dxa"/>
                </w:tblCellMar>
              </w:tblPrEx>
              <w:trPr>
                <w:trHeight w:val="481" w:hRule="atLeast"/>
                <w:tblCellSpacing w:w="0" w:type="dxa"/>
              </w:trPr>
              <w:tc>
                <w:tcPr>
                  <w:tcW w:w="254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652"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地理位置：</w:t>
                  </w:r>
                  <w:r>
                    <w:rPr>
                      <w:rFonts w:hint="eastAsia" w:ascii="宋体" w:hAnsi="宋体" w:eastAsia="宋体" w:cs="宋体"/>
                      <w:color w:val="333333"/>
                      <w:kern w:val="0"/>
                      <w:sz w:val="19"/>
                      <w:szCs w:val="19"/>
                      <w:lang w:eastAsia="zh-CN"/>
                    </w:rPr>
                    <w:t>亳州市古井镇</w:t>
                  </w:r>
                  <w:r>
                    <w:rPr>
                      <w:rFonts w:hint="eastAsia" w:ascii="宋体" w:hAnsi="宋体" w:eastAsia="宋体" w:cs="宋体"/>
                      <w:color w:val="333333"/>
                      <w:kern w:val="0"/>
                      <w:sz w:val="19"/>
                      <w:szCs w:val="19"/>
                      <w:lang w:val="en-US" w:eastAsia="zh-CN"/>
                    </w:rPr>
                    <w:t>安徽古井贡酒股份有限公司古井厂区</w:t>
                  </w:r>
                  <w:r>
                    <w:rPr>
                      <w:rFonts w:hint="eastAsia" w:ascii="宋体" w:hAnsi="宋体" w:eastAsia="宋体" w:cs="宋体"/>
                      <w:color w:val="333333"/>
                      <w:kern w:val="0"/>
                      <w:sz w:val="19"/>
                      <w:szCs w:val="19"/>
                      <w:lang w:eastAsia="zh-CN"/>
                    </w:rPr>
                    <w:t>。</w:t>
                  </w:r>
                </w:p>
              </w:tc>
            </w:tr>
            <w:tr>
              <w:tblPrEx>
                <w:tblLayout w:type="fixed"/>
                <w:tblCellMar>
                  <w:top w:w="0" w:type="dxa"/>
                  <w:left w:w="0" w:type="dxa"/>
                  <w:bottom w:w="0" w:type="dxa"/>
                  <w:right w:w="0" w:type="dxa"/>
                </w:tblCellMar>
              </w:tblPrEx>
              <w:trPr>
                <w:trHeight w:val="481" w:hRule="atLeast"/>
                <w:tblCellSpacing w:w="0" w:type="dxa"/>
              </w:trPr>
              <w:tc>
                <w:tcPr>
                  <w:tcW w:w="254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652"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联系人：</w:t>
                  </w:r>
                  <w:r>
                    <w:rPr>
                      <w:rFonts w:hint="eastAsia" w:ascii="宋体" w:hAnsi="宋体" w:eastAsia="宋体" w:cs="宋体"/>
                      <w:color w:val="333333"/>
                      <w:kern w:val="0"/>
                      <w:sz w:val="19"/>
                      <w:szCs w:val="19"/>
                      <w:lang w:eastAsia="zh-CN"/>
                    </w:rPr>
                    <w:t>杨启彪</w:t>
                  </w:r>
                </w:p>
              </w:tc>
            </w:tr>
            <w:tr>
              <w:tblPrEx>
                <w:tblLayout w:type="fixed"/>
                <w:tblCellMar>
                  <w:top w:w="0" w:type="dxa"/>
                  <w:left w:w="0" w:type="dxa"/>
                  <w:bottom w:w="0" w:type="dxa"/>
                  <w:right w:w="0" w:type="dxa"/>
                </w:tblCellMar>
              </w:tblPrEx>
              <w:trPr>
                <w:trHeight w:val="481" w:hRule="atLeast"/>
                <w:tblCellSpacing w:w="0" w:type="dxa"/>
              </w:trPr>
              <w:tc>
                <w:tcPr>
                  <w:tcW w:w="254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652"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简介：</w:t>
                  </w:r>
                  <w:r>
                    <w:rPr>
                      <w:rFonts w:hint="default" w:ascii="Times New Roman" w:hAnsi="Times New Roman" w:eastAsia="宋体" w:cs="Times New Roman"/>
                      <w:color w:val="333333"/>
                      <w:kern w:val="0"/>
                      <w:sz w:val="19"/>
                      <w:szCs w:val="19"/>
                      <w:lang w:val="en-US" w:eastAsia="zh-CN"/>
                    </w:rPr>
                    <w:t>40815.30</w:t>
                  </w:r>
                  <w:r>
                    <w:rPr>
                      <w:rFonts w:hint="eastAsia" w:ascii="宋体" w:hAnsi="宋体" w:eastAsia="宋体" w:cs="宋体"/>
                      <w:color w:val="333333"/>
                      <w:kern w:val="0"/>
                      <w:sz w:val="19"/>
                      <w:szCs w:val="19"/>
                      <w:lang w:val="en-US" w:eastAsia="zh-CN"/>
                    </w:rPr>
                    <w:t>㎡（约合</w:t>
                  </w:r>
                  <w:r>
                    <w:rPr>
                      <w:rFonts w:hint="default" w:ascii="Times New Roman" w:hAnsi="Times New Roman" w:eastAsia="宋体" w:cs="Times New Roman"/>
                      <w:color w:val="333333"/>
                      <w:kern w:val="0"/>
                      <w:sz w:val="19"/>
                      <w:szCs w:val="19"/>
                      <w:lang w:val="en-US" w:eastAsia="zh-CN"/>
                    </w:rPr>
                    <w:t>61.22</w:t>
                  </w:r>
                  <w:r>
                    <w:rPr>
                      <w:rFonts w:hint="eastAsia" w:ascii="宋体" w:hAnsi="宋体" w:eastAsia="宋体" w:cs="宋体"/>
                      <w:color w:val="333333"/>
                      <w:kern w:val="0"/>
                      <w:sz w:val="19"/>
                      <w:szCs w:val="19"/>
                      <w:lang w:val="en-US" w:eastAsia="zh-CN"/>
                    </w:rPr>
                    <w:t>亩）</w:t>
                  </w:r>
                  <w:r>
                    <w:rPr>
                      <w:rFonts w:hint="eastAsia" w:ascii="宋体" w:hAnsi="宋体" w:eastAsia="宋体" w:cs="宋体"/>
                      <w:color w:val="333333"/>
                      <w:kern w:val="0"/>
                      <w:sz w:val="19"/>
                      <w:szCs w:val="19"/>
                    </w:rPr>
                    <w:t>，</w:t>
                  </w:r>
                  <w:r>
                    <w:rPr>
                      <w:rFonts w:hint="default" w:ascii="Times New Roman" w:hAnsi="Times New Roman" w:eastAsia="宋体" w:cs="Times New Roman"/>
                      <w:color w:val="333333"/>
                      <w:kern w:val="0"/>
                      <w:sz w:val="19"/>
                      <w:szCs w:val="19"/>
                      <w:lang w:val="en-US" w:eastAsia="zh-CN"/>
                    </w:rPr>
                    <w:t>43870</w:t>
                  </w:r>
                  <w:r>
                    <w:rPr>
                      <w:rFonts w:hint="eastAsia" w:ascii="宋体" w:hAnsi="宋体" w:eastAsia="宋体" w:cs="宋体"/>
                      <w:color w:val="333333"/>
                      <w:kern w:val="0"/>
                      <w:sz w:val="19"/>
                      <w:szCs w:val="19"/>
                      <w:lang w:val="en-US" w:eastAsia="zh-CN"/>
                    </w:rPr>
                    <w:t>万</w:t>
                  </w:r>
                  <w:r>
                    <w:rPr>
                      <w:rFonts w:hint="eastAsia" w:ascii="宋体" w:hAnsi="宋体" w:eastAsia="宋体" w:cs="宋体"/>
                      <w:color w:val="333333"/>
                      <w:kern w:val="0"/>
                      <w:sz w:val="19"/>
                      <w:szCs w:val="19"/>
                    </w:rPr>
                    <w:t>元。</w:t>
                  </w:r>
                </w:p>
              </w:tc>
            </w:tr>
            <w:tr>
              <w:tblPrEx>
                <w:tblLayout w:type="fixed"/>
                <w:tblCellMar>
                  <w:top w:w="0" w:type="dxa"/>
                  <w:left w:w="0" w:type="dxa"/>
                  <w:bottom w:w="0" w:type="dxa"/>
                  <w:right w:w="0" w:type="dxa"/>
                </w:tblCellMar>
              </w:tblPrEx>
              <w:trPr>
                <w:trHeight w:val="2083" w:hRule="atLeast"/>
                <w:tblCellSpacing w:w="0" w:type="dxa"/>
              </w:trPr>
              <w:tc>
                <w:tcPr>
                  <w:tcW w:w="2548"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29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现场调查、采样、检测的专业技术人员名单、时间，建设单位陪同人</w:t>
                  </w:r>
                </w:p>
              </w:tc>
              <w:tc>
                <w:tcPr>
                  <w:tcW w:w="5652"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29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现场调查时间：</w:t>
                  </w:r>
                  <w:r>
                    <w:rPr>
                      <w:rFonts w:hint="default" w:ascii="Times New Roman" w:hAnsi="Times New Roman" w:eastAsia="宋体" w:cs="Times New Roman"/>
                      <w:color w:val="333333"/>
                      <w:kern w:val="0"/>
                      <w:sz w:val="19"/>
                      <w:szCs w:val="19"/>
                    </w:rPr>
                    <w:t>201</w:t>
                  </w:r>
                  <w:r>
                    <w:rPr>
                      <w:rFonts w:hint="eastAsia" w:ascii="Times New Roman" w:hAnsi="Times New Roman" w:eastAsia="宋体" w:cs="Times New Roman"/>
                      <w:color w:val="333333"/>
                      <w:kern w:val="0"/>
                      <w:sz w:val="19"/>
                      <w:szCs w:val="19"/>
                      <w:lang w:val="en-US" w:eastAsia="zh-CN"/>
                    </w:rPr>
                    <w:t>8</w:t>
                  </w:r>
                  <w:r>
                    <w:rPr>
                      <w:rFonts w:hint="default" w:ascii="Times New Roman" w:hAnsi="Times New Roman" w:eastAsia="宋体" w:cs="Times New Roman"/>
                      <w:color w:val="333333"/>
                      <w:kern w:val="0"/>
                      <w:sz w:val="19"/>
                      <w:szCs w:val="19"/>
                    </w:rPr>
                    <w:t>.</w:t>
                  </w:r>
                  <w:r>
                    <w:rPr>
                      <w:rFonts w:hint="eastAsia" w:ascii="Times New Roman" w:hAnsi="Times New Roman" w:eastAsia="宋体" w:cs="Times New Roman"/>
                      <w:color w:val="333333"/>
                      <w:kern w:val="0"/>
                      <w:sz w:val="19"/>
                      <w:szCs w:val="19"/>
                      <w:lang w:val="en-US" w:eastAsia="zh-CN"/>
                    </w:rPr>
                    <w:t>2</w:t>
                  </w:r>
                  <w:r>
                    <w:rPr>
                      <w:rFonts w:hint="default" w:ascii="Times New Roman" w:hAnsi="Times New Roman" w:eastAsia="宋体" w:cs="Times New Roman"/>
                      <w:color w:val="333333"/>
                      <w:kern w:val="0"/>
                      <w:sz w:val="19"/>
                      <w:szCs w:val="19"/>
                    </w:rPr>
                    <w:t>.</w:t>
                  </w:r>
                  <w:r>
                    <w:rPr>
                      <w:rFonts w:hint="default" w:ascii="Times New Roman" w:hAnsi="Times New Roman" w:eastAsia="宋体" w:cs="Times New Roman"/>
                      <w:color w:val="333333"/>
                      <w:kern w:val="0"/>
                      <w:sz w:val="19"/>
                      <w:szCs w:val="19"/>
                      <w:lang w:val="en-US" w:eastAsia="zh-CN"/>
                    </w:rPr>
                    <w:t>5</w:t>
                  </w:r>
                  <w:r>
                    <w:rPr>
                      <w:rFonts w:hint="default" w:ascii="Times New Roman" w:hAnsi="Times New Roman" w:eastAsia="宋体" w:cs="Times New Roman"/>
                      <w:color w:val="333333"/>
                      <w:kern w:val="0"/>
                      <w:sz w:val="19"/>
                      <w:szCs w:val="19"/>
                    </w:rPr>
                    <w:t>-</w:t>
                  </w:r>
                  <w:r>
                    <w:rPr>
                      <w:rFonts w:hint="eastAsia" w:ascii="Times New Roman" w:hAnsi="Times New Roman" w:eastAsia="宋体" w:cs="Times New Roman"/>
                      <w:color w:val="333333"/>
                      <w:kern w:val="0"/>
                      <w:sz w:val="19"/>
                      <w:szCs w:val="19"/>
                      <w:lang w:val="en-US" w:eastAsia="zh-CN"/>
                    </w:rPr>
                    <w:t>2</w:t>
                  </w:r>
                  <w:r>
                    <w:rPr>
                      <w:rFonts w:hint="default" w:ascii="Times New Roman" w:hAnsi="Times New Roman" w:eastAsia="宋体" w:cs="Times New Roman"/>
                      <w:color w:val="333333"/>
                      <w:kern w:val="0"/>
                      <w:sz w:val="19"/>
                      <w:szCs w:val="19"/>
                      <w:lang w:val="en-US" w:eastAsia="zh-CN"/>
                    </w:rPr>
                    <w:t>.</w:t>
                  </w:r>
                  <w:r>
                    <w:rPr>
                      <w:rFonts w:hint="eastAsia" w:ascii="Times New Roman" w:hAnsi="Times New Roman" w:eastAsia="宋体" w:cs="Times New Roman"/>
                      <w:color w:val="333333"/>
                      <w:kern w:val="0"/>
                      <w:sz w:val="19"/>
                      <w:szCs w:val="19"/>
                      <w:lang w:val="en-US" w:eastAsia="zh-CN"/>
                    </w:rPr>
                    <w:t>9</w:t>
                  </w:r>
                </w:p>
                <w:p>
                  <w:pPr>
                    <w:widowControl/>
                    <w:spacing w:before="100" w:beforeAutospacing="1" w:after="100" w:afterAutospacing="1" w:line="29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现场调查人员名单：</w:t>
                  </w:r>
                  <w:r>
                    <w:rPr>
                      <w:rFonts w:hint="eastAsia" w:ascii="宋体" w:hAnsi="宋体" w:eastAsia="宋体" w:cs="宋体"/>
                      <w:color w:val="333333"/>
                      <w:kern w:val="0"/>
                      <w:sz w:val="19"/>
                      <w:szCs w:val="19"/>
                      <w:lang w:eastAsia="zh-CN"/>
                    </w:rPr>
                    <w:t>赵静、张娟、杨效祥</w:t>
                  </w:r>
                  <w:r>
                    <w:rPr>
                      <w:rFonts w:hint="eastAsia" w:ascii="宋体" w:hAnsi="宋体" w:eastAsia="宋体" w:cs="宋体"/>
                      <w:color w:val="333333"/>
                      <w:kern w:val="0"/>
                      <w:sz w:val="19"/>
                      <w:szCs w:val="19"/>
                    </w:rPr>
                    <w:t>等3人</w:t>
                  </w:r>
                </w:p>
                <w:p>
                  <w:pPr>
                    <w:widowControl/>
                    <w:spacing w:before="100" w:beforeAutospacing="1" w:after="100" w:afterAutospacing="1" w:line="29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建设单位陪同人：</w:t>
                  </w:r>
                  <w:r>
                    <w:rPr>
                      <w:rFonts w:hint="eastAsia" w:ascii="宋体" w:hAnsi="宋体" w:eastAsia="宋体" w:cs="宋体"/>
                      <w:color w:val="333333"/>
                      <w:kern w:val="0"/>
                      <w:sz w:val="19"/>
                      <w:szCs w:val="19"/>
                      <w:lang w:eastAsia="zh-CN"/>
                    </w:rPr>
                    <w:t>杨启彪</w:t>
                  </w:r>
                </w:p>
              </w:tc>
            </w:tr>
            <w:tr>
              <w:tblPrEx>
                <w:tblLayout w:type="fixed"/>
                <w:tblCellMar>
                  <w:top w:w="0" w:type="dxa"/>
                  <w:left w:w="0" w:type="dxa"/>
                  <w:bottom w:w="0" w:type="dxa"/>
                  <w:right w:w="0" w:type="dxa"/>
                </w:tblCellMar>
              </w:tblPrEx>
              <w:trPr>
                <w:trHeight w:val="904" w:hRule="atLeast"/>
                <w:tblCellSpacing w:w="0" w:type="dxa"/>
              </w:trPr>
              <w:tc>
                <w:tcPr>
                  <w:tcW w:w="2548"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建设项目存在的职业病危害因素</w:t>
                  </w:r>
                </w:p>
              </w:tc>
              <w:tc>
                <w:tcPr>
                  <w:tcW w:w="5652"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8"/>
                      <w:szCs w:val="18"/>
                      <w:lang w:eastAsia="zh-CN"/>
                    </w:rPr>
                    <w:t>谷物粉尘、噪声和高温。</w:t>
                  </w:r>
                </w:p>
              </w:tc>
            </w:tr>
            <w:tr>
              <w:tblPrEx>
                <w:tblLayout w:type="fixed"/>
                <w:tblCellMar>
                  <w:top w:w="0" w:type="dxa"/>
                  <w:left w:w="0" w:type="dxa"/>
                  <w:bottom w:w="0" w:type="dxa"/>
                  <w:right w:w="0" w:type="dxa"/>
                </w:tblCellMar>
              </w:tblPrEx>
              <w:trPr>
                <w:trHeight w:val="481" w:hRule="atLeast"/>
                <w:tblCellSpacing w:w="0" w:type="dxa"/>
              </w:trPr>
              <w:tc>
                <w:tcPr>
                  <w:tcW w:w="2548"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评价结论与建议</w:t>
                  </w:r>
                </w:p>
              </w:tc>
              <w:tc>
                <w:tcPr>
                  <w:tcW w:w="5652"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职业病危害</w:t>
                  </w:r>
                  <w:r>
                    <w:rPr>
                      <w:rFonts w:hint="eastAsia" w:ascii="宋体" w:hAnsi="宋体" w:eastAsia="宋体" w:cs="宋体"/>
                      <w:color w:val="333333"/>
                      <w:kern w:val="0"/>
                      <w:sz w:val="19"/>
                      <w:szCs w:val="19"/>
                      <w:lang w:eastAsia="zh-CN"/>
                    </w:rPr>
                    <w:t>较重</w:t>
                  </w:r>
                  <w:r>
                    <w:rPr>
                      <w:rFonts w:hint="eastAsia" w:ascii="宋体" w:hAnsi="宋体" w:eastAsia="宋体" w:cs="宋体"/>
                      <w:color w:val="333333"/>
                      <w:kern w:val="0"/>
                      <w:sz w:val="19"/>
                      <w:szCs w:val="19"/>
                    </w:rPr>
                    <w:t>用人单位，提出</w:t>
                  </w:r>
                  <w:r>
                    <w:rPr>
                      <w:rFonts w:hint="eastAsia" w:ascii="宋体" w:hAnsi="宋体" w:eastAsia="宋体" w:cs="宋体"/>
                      <w:color w:val="333333"/>
                      <w:kern w:val="0"/>
                      <w:sz w:val="19"/>
                      <w:szCs w:val="19"/>
                      <w:lang w:val="en-US" w:eastAsia="zh-CN"/>
                    </w:rPr>
                    <w:t>3</w:t>
                  </w:r>
                  <w:r>
                    <w:rPr>
                      <w:rFonts w:hint="eastAsia" w:ascii="宋体" w:hAnsi="宋体" w:eastAsia="宋体" w:cs="宋体"/>
                      <w:color w:val="333333"/>
                      <w:kern w:val="0"/>
                      <w:sz w:val="19"/>
                      <w:szCs w:val="19"/>
                    </w:rPr>
                    <w:t>条建议。</w:t>
                  </w:r>
                </w:p>
              </w:tc>
            </w:tr>
            <w:tr>
              <w:tblPrEx>
                <w:tblLayout w:type="fixed"/>
                <w:tblCellMar>
                  <w:top w:w="0" w:type="dxa"/>
                  <w:left w:w="0" w:type="dxa"/>
                  <w:bottom w:w="0" w:type="dxa"/>
                  <w:right w:w="0" w:type="dxa"/>
                </w:tblCellMar>
              </w:tblPrEx>
              <w:trPr>
                <w:trHeight w:val="481" w:hRule="atLeast"/>
                <w:tblCellSpacing w:w="0" w:type="dxa"/>
              </w:trPr>
              <w:tc>
                <w:tcPr>
                  <w:tcW w:w="2548"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专家评审意见</w:t>
                  </w:r>
                </w:p>
              </w:tc>
              <w:tc>
                <w:tcPr>
                  <w:tcW w:w="5652"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同意通过</w:t>
                  </w:r>
                </w:p>
              </w:tc>
            </w:tr>
          </w:tbl>
          <w:p>
            <w:pPr>
              <w:widowControl/>
              <w:spacing w:line="240" w:lineRule="atLeast"/>
              <w:jc w:val="left"/>
              <w:rPr>
                <w:rFonts w:ascii="Arial Narrow" w:hAnsi="Arial Narrow" w:eastAsia="宋体" w:cs="宋体"/>
                <w:color w:val="000000"/>
                <w:kern w:val="0"/>
                <w:sz w:val="12"/>
                <w:szCs w:val="12"/>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05226"/>
    <w:rsid w:val="6D535020"/>
    <w:rsid w:val="7B30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2018-04-04T02:59:00Z</dcterms:created>
  <dc:creator>怡怡</dc:creator>
  <cp:lastModifiedBy>怡怡</cp:lastModifiedBy>
  <dcterms:modified xsi:type="dcterms:W3CDTF">2018-04-04T03:00:36Z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